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1B126934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3607D0">
        <w:t>April</w:t>
      </w:r>
      <w:r w:rsidR="00C74CFE">
        <w:t xml:space="preserve"> 3</w:t>
      </w:r>
      <w:r w:rsidR="003607D0">
        <w:t>0</w:t>
      </w:r>
      <w:r w:rsidR="001859CA">
        <w:t>, 20</w:t>
      </w:r>
      <w:r w:rsidR="00327A21">
        <w:t>2</w:t>
      </w:r>
      <w:r w:rsidR="00181487">
        <w:t>1</w:t>
      </w:r>
    </w:p>
    <w:p w14:paraId="2B01173E" w14:textId="77777777" w:rsidR="00C35BBD" w:rsidRPr="00C35BBD" w:rsidRDefault="00C35BBD" w:rsidP="00C35BBD">
      <w:pPr>
        <w:spacing w:after="100" w:afterAutospacing="1"/>
        <w:contextualSpacing/>
        <w:jc w:val="center"/>
        <w:rPr>
          <w:sz w:val="8"/>
          <w:szCs w:val="8"/>
        </w:rPr>
      </w:pPr>
    </w:p>
    <w:p w14:paraId="61E17358" w14:textId="2C5AA7B7" w:rsidR="00C74CFE" w:rsidRDefault="00C74CFE" w:rsidP="00C35BBD">
      <w:pPr>
        <w:spacing w:after="100" w:afterAutospacing="1"/>
        <w:contextualSpacing/>
        <w:rPr>
          <w:u w:val="single"/>
        </w:rPr>
      </w:pPr>
      <w:r w:rsidRPr="007E6394">
        <w:rPr>
          <w:u w:val="single"/>
        </w:rPr>
        <w:t xml:space="preserve">Treasurer’s </w:t>
      </w:r>
      <w:r>
        <w:rPr>
          <w:u w:val="single"/>
        </w:rPr>
        <w:t>Budget</w:t>
      </w:r>
      <w:r w:rsidRPr="007E6394">
        <w:rPr>
          <w:u w:val="single"/>
        </w:rPr>
        <w:t xml:space="preserve"> Analysis</w:t>
      </w:r>
    </w:p>
    <w:p w14:paraId="2CE0D752" w14:textId="0F743FDB" w:rsidR="003607D0" w:rsidRDefault="003607D0" w:rsidP="00C35BBD">
      <w:pPr>
        <w:spacing w:after="100" w:afterAutospacing="1"/>
        <w:contextualSpacing/>
      </w:pPr>
      <w:r w:rsidRPr="003607D0">
        <w:t>During the month of April 2021</w:t>
      </w:r>
      <w:r w:rsidR="0039377A">
        <w:t>,</w:t>
      </w:r>
      <w:r w:rsidRPr="003607D0">
        <w:t xml:space="preserve"> Menard</w:t>
      </w:r>
      <w:r>
        <w:t xml:space="preserve"> County experienced a positive cash flow of $29</w:t>
      </w:r>
      <w:r w:rsidR="00AF6513">
        <w:t>3,036.86</w:t>
      </w:r>
      <w:r>
        <w:t xml:space="preserve"> and a reduction of $291,706.40 within all fund groups</w:t>
      </w:r>
      <w:r w:rsidR="0039377A">
        <w:t>,</w:t>
      </w:r>
      <w:r>
        <w:t xml:space="preserve"> leaving a net cash balance of $4</w:t>
      </w:r>
      <w:r w:rsidR="00AF6513">
        <w:t>3,013.67</w:t>
      </w:r>
      <w:r>
        <w:t xml:space="preserve">.  It should be noted that certificate of deposit transactions inflate the preceding amounts by $100,000 since the Specified Activity Report includes all debits and credits charged to the cash accounts, as </w:t>
      </w:r>
      <w:r w:rsidR="00485A04">
        <w:t>opposed</w:t>
      </w:r>
      <w:r>
        <w:t xml:space="preserve"> to earned Revenue.  </w:t>
      </w:r>
    </w:p>
    <w:p w14:paraId="6CCFAA97" w14:textId="75D06454" w:rsidR="003607D0" w:rsidRDefault="003607D0" w:rsidP="00C35BBD">
      <w:pPr>
        <w:spacing w:after="100" w:afterAutospacing="1"/>
        <w:contextualSpacing/>
      </w:pPr>
    </w:p>
    <w:p w14:paraId="1552F77B" w14:textId="077A3F8A" w:rsidR="00B71F64" w:rsidRDefault="003607D0" w:rsidP="00C25823">
      <w:pPr>
        <w:spacing w:after="100" w:afterAutospacing="1"/>
        <w:contextualSpacing/>
      </w:pPr>
      <w:r>
        <w:t>Both the General Operating Fund and the Courthouse Restoration are carrying negative cash balances of $1</w:t>
      </w:r>
      <w:r w:rsidR="00AF6513">
        <w:t>39,123.50</w:t>
      </w:r>
      <w:r>
        <w:t xml:space="preserve"> and $71,323.38 res</w:t>
      </w:r>
      <w:r w:rsidR="00485A04">
        <w:t>pectively presented.  The Courthouse Restoration fund will remain negative until the Texas Historical Commission sends their retained amount of $138,238.82 which is being held until the Final Completion Report is submitted by architect Stan Klein.</w:t>
      </w:r>
      <w:r w:rsidR="00C25823">
        <w:t xml:space="preserve">  </w:t>
      </w:r>
      <w:r w:rsidR="00B71F64">
        <w:t>The attached Specified Activity Report displays the cash balance for each fund.</w:t>
      </w:r>
      <w:r w:rsidR="00D022DF">
        <w:t xml:space="preserve"> </w:t>
      </w:r>
    </w:p>
    <w:p w14:paraId="671247A6" w14:textId="43539F5E" w:rsidR="0096050A" w:rsidRDefault="0096050A" w:rsidP="007E6394">
      <w:pPr>
        <w:contextualSpacing/>
      </w:pPr>
    </w:p>
    <w:p w14:paraId="7A15C0D9" w14:textId="494E1D4F" w:rsidR="0096050A" w:rsidRDefault="0096050A" w:rsidP="007E6394">
      <w:pPr>
        <w:contextualSpacing/>
      </w:pPr>
      <w:r>
        <w:t>Tax Collections are</w:t>
      </w:r>
      <w:r w:rsidR="008D742D">
        <w:t xml:space="preserve"> 9</w:t>
      </w:r>
      <w:r w:rsidR="00C25823">
        <w:t>5</w:t>
      </w:r>
      <w:r w:rsidR="008D742D">
        <w:t>% of the budgeted $1,</w:t>
      </w:r>
      <w:r w:rsidR="009943B5">
        <w:t>545,455</w:t>
      </w:r>
      <w:r w:rsidR="008D742D">
        <w:t xml:space="preserve"> in the General Fund</w:t>
      </w:r>
      <w:r w:rsidR="00804114">
        <w:t>,</w:t>
      </w:r>
      <w:r w:rsidR="008D742D">
        <w:t xml:space="preserve"> and Justice of the Peace collections are</w:t>
      </w:r>
      <w:r w:rsidR="009943B5">
        <w:t xml:space="preserve"> $3</w:t>
      </w:r>
      <w:r w:rsidR="00AF6513">
        <w:t>39,506.35</w:t>
      </w:r>
      <w:r w:rsidR="009943B5">
        <w:t xml:space="preserve"> o</w:t>
      </w:r>
      <w:r w:rsidR="007C417A">
        <w:t>r 3</w:t>
      </w:r>
      <w:r w:rsidR="00C25823">
        <w:t>7</w:t>
      </w:r>
      <w:r w:rsidR="007C417A">
        <w:t>% of Budget</w:t>
      </w:r>
      <w:r w:rsidR="00C25823">
        <w:t xml:space="preserve">. </w:t>
      </w:r>
      <w:r w:rsidR="00886E1E">
        <w:t>The revenue comparison reveals last year’s YTD revenue was $295,</w:t>
      </w:r>
      <w:r w:rsidR="00CE0448">
        <w:t xml:space="preserve">579 above the current year. </w:t>
      </w:r>
      <w:r w:rsidR="00C25823">
        <w:t xml:space="preserve"> </w:t>
      </w:r>
      <w:r w:rsidR="00BE2B97">
        <w:t>A summary of the</w:t>
      </w:r>
      <w:r w:rsidR="00D82656">
        <w:t xml:space="preserve"> </w:t>
      </w:r>
      <w:r w:rsidR="00BE2B97">
        <w:t xml:space="preserve">General Fund Revenue </w:t>
      </w:r>
      <w:r w:rsidR="008D742D">
        <w:t>year</w:t>
      </w:r>
      <w:r w:rsidR="00804114">
        <w:t>-</w:t>
      </w:r>
      <w:r w:rsidR="008D742D">
        <w:t>to</w:t>
      </w:r>
      <w:r w:rsidR="00804114">
        <w:t>-</w:t>
      </w:r>
      <w:r w:rsidR="008D742D">
        <w:t>date</w:t>
      </w:r>
      <w:r w:rsidR="00C25823">
        <w:t xml:space="preserve"> amounts</w:t>
      </w:r>
      <w:r w:rsidR="00D82656">
        <w:t>,</w:t>
      </w:r>
      <w:r w:rsidR="008D742D">
        <w:t xml:space="preserve"> </w:t>
      </w:r>
      <w:r w:rsidR="00C25823">
        <w:t>are</w:t>
      </w:r>
      <w:r w:rsidR="00BE2B97">
        <w:t xml:space="preserve"> </w:t>
      </w:r>
      <w:r w:rsidR="00C25823">
        <w:t>presented</w:t>
      </w:r>
      <w:r w:rsidR="00BE2B97">
        <w:t xml:space="preserve"> as follows:</w:t>
      </w:r>
    </w:p>
    <w:p w14:paraId="0750E73A" w14:textId="00875F35" w:rsidR="00BE2B97" w:rsidRDefault="00BE2B97" w:rsidP="007E639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7C417A">
        <w:t xml:space="preserve">    </w:t>
      </w:r>
      <w:r>
        <w:t>2019-20</w:t>
      </w:r>
      <w:r w:rsidR="007C417A">
        <w:tab/>
      </w:r>
      <w:r w:rsidR="007C417A">
        <w:tab/>
        <w:t xml:space="preserve">   2020-21</w:t>
      </w:r>
      <w:r w:rsidR="007C417A">
        <w:tab/>
        <w:t xml:space="preserve">   Difference</w:t>
      </w:r>
    </w:p>
    <w:p w14:paraId="4F6C31C3" w14:textId="63CA3F25" w:rsidR="00BE2B97" w:rsidRDefault="00BE2B97" w:rsidP="007E6394">
      <w:pPr>
        <w:contextualSpacing/>
      </w:pPr>
      <w:r>
        <w:t>AD Valorem Taxes</w:t>
      </w:r>
      <w:r>
        <w:tab/>
        <w:t xml:space="preserve">    </w:t>
      </w:r>
      <w:r>
        <w:tab/>
      </w:r>
      <w:r>
        <w:tab/>
      </w:r>
      <w:r w:rsidR="007C417A">
        <w:t xml:space="preserve"> </w:t>
      </w:r>
      <w:r>
        <w:t>$1,</w:t>
      </w:r>
      <w:r w:rsidR="007302DB">
        <w:t>432,166</w:t>
      </w:r>
      <w:r w:rsidR="007C417A">
        <w:tab/>
      </w:r>
      <w:r w:rsidR="007C417A">
        <w:tab/>
        <w:t>$1,</w:t>
      </w:r>
      <w:r w:rsidR="00C25823">
        <w:t>466,944</w:t>
      </w:r>
      <w:r w:rsidR="007C417A">
        <w:tab/>
        <w:t xml:space="preserve">$   </w:t>
      </w:r>
      <w:r w:rsidR="00886E1E">
        <w:t xml:space="preserve"> </w:t>
      </w:r>
      <w:r w:rsidR="007C417A">
        <w:t xml:space="preserve"> 3</w:t>
      </w:r>
      <w:r w:rsidR="00886E1E">
        <w:t>4,778</w:t>
      </w:r>
    </w:p>
    <w:p w14:paraId="117D9393" w14:textId="6439572E" w:rsidR="00BE2B97" w:rsidRDefault="00BE2B97" w:rsidP="007E6394">
      <w:pPr>
        <w:contextualSpacing/>
      </w:pPr>
      <w:r>
        <w:t>JP Fees</w:t>
      </w:r>
      <w:r>
        <w:tab/>
      </w:r>
      <w:r>
        <w:tab/>
      </w:r>
      <w:r>
        <w:tab/>
        <w:t xml:space="preserve">        </w:t>
      </w:r>
      <w:r>
        <w:tab/>
      </w:r>
      <w:r w:rsidR="007C417A">
        <w:t xml:space="preserve"> </w:t>
      </w:r>
      <w:r>
        <w:t xml:space="preserve">$   </w:t>
      </w:r>
      <w:r w:rsidR="007302DB">
        <w:t>586,238</w:t>
      </w:r>
      <w:r w:rsidR="007C417A">
        <w:tab/>
      </w:r>
      <w:r w:rsidR="007C417A">
        <w:tab/>
        <w:t xml:space="preserve">$   </w:t>
      </w:r>
      <w:r w:rsidR="00C25823">
        <w:t>339,506</w:t>
      </w:r>
      <w:r w:rsidR="007C417A">
        <w:tab/>
      </w:r>
      <w:proofErr w:type="gramStart"/>
      <w:r w:rsidR="007C417A">
        <w:t xml:space="preserve">$ </w:t>
      </w:r>
      <w:r w:rsidR="00473111">
        <w:t xml:space="preserve"> </w:t>
      </w:r>
      <w:r w:rsidR="007C417A">
        <w:t>(</w:t>
      </w:r>
      <w:proofErr w:type="gramEnd"/>
      <w:r w:rsidR="00886E1E">
        <w:t>246,732</w:t>
      </w:r>
      <w:r w:rsidR="007C417A">
        <w:t>)</w:t>
      </w:r>
    </w:p>
    <w:p w14:paraId="70C0CB14" w14:textId="3B7A743E" w:rsidR="00B71F64" w:rsidRDefault="00BE2B97" w:rsidP="007E6394">
      <w:pPr>
        <w:contextualSpacing/>
      </w:pPr>
      <w:r>
        <w:t>County Clerk Fees</w:t>
      </w:r>
      <w:r>
        <w:tab/>
      </w:r>
      <w:r>
        <w:tab/>
        <w:t xml:space="preserve">         </w:t>
      </w:r>
      <w:r w:rsidR="008D742D">
        <w:tab/>
      </w:r>
      <w:r w:rsidR="007C417A">
        <w:t xml:space="preserve"> </w:t>
      </w:r>
      <w:r w:rsidR="00B776B9">
        <w:t xml:space="preserve">$     </w:t>
      </w:r>
      <w:r w:rsidR="007302DB">
        <w:t>42,035</w:t>
      </w:r>
      <w:r w:rsidR="007C417A">
        <w:tab/>
      </w:r>
      <w:r w:rsidR="007C417A">
        <w:tab/>
        <w:t xml:space="preserve">$     </w:t>
      </w:r>
      <w:r w:rsidR="00C25823">
        <w:t>31,862</w:t>
      </w:r>
      <w:r w:rsidR="007C417A">
        <w:tab/>
        <w:t xml:space="preserve">$ </w:t>
      </w:r>
      <w:proofErr w:type="gramStart"/>
      <w:r w:rsidR="007C417A">
        <w:t xml:space="preserve">   </w:t>
      </w:r>
      <w:r w:rsidR="00886E1E">
        <w:t>(</w:t>
      </w:r>
      <w:proofErr w:type="gramEnd"/>
      <w:r w:rsidR="00886E1E">
        <w:t>10,173</w:t>
      </w:r>
      <w:r w:rsidR="007C417A">
        <w:t>)</w:t>
      </w:r>
    </w:p>
    <w:p w14:paraId="5A8D1922" w14:textId="0AC58DC6" w:rsidR="00B776B9" w:rsidRDefault="00B776B9" w:rsidP="007E6394">
      <w:pPr>
        <w:contextualSpacing/>
      </w:pPr>
      <w:r>
        <w:t>Sales Taxes</w:t>
      </w:r>
      <w:r>
        <w:tab/>
      </w:r>
      <w:r>
        <w:tab/>
      </w:r>
      <w:r>
        <w:tab/>
        <w:t xml:space="preserve">        </w:t>
      </w:r>
      <w:r>
        <w:tab/>
      </w:r>
      <w:r w:rsidR="007C417A">
        <w:t xml:space="preserve"> </w:t>
      </w:r>
      <w:r>
        <w:t xml:space="preserve">$   </w:t>
      </w:r>
      <w:r w:rsidR="00577D66">
        <w:t>15</w:t>
      </w:r>
      <w:r w:rsidR="005720B5">
        <w:t>8,849</w:t>
      </w:r>
      <w:r w:rsidR="007C417A">
        <w:tab/>
      </w:r>
      <w:r w:rsidR="007C417A">
        <w:tab/>
        <w:t>$     7</w:t>
      </w:r>
      <w:r w:rsidR="00C25823">
        <w:t>9,691</w:t>
      </w:r>
      <w:r w:rsidR="00C15999">
        <w:tab/>
        <w:t xml:space="preserve">$ </w:t>
      </w:r>
      <w:proofErr w:type="gramStart"/>
      <w:r w:rsidR="00886E1E">
        <w:t xml:space="preserve"> </w:t>
      </w:r>
      <w:r w:rsidR="00C15999">
        <w:t xml:space="preserve">  (</w:t>
      </w:r>
      <w:proofErr w:type="gramEnd"/>
      <w:r w:rsidR="00C15999">
        <w:t>7</w:t>
      </w:r>
      <w:r w:rsidR="00886E1E">
        <w:t>9,158</w:t>
      </w:r>
      <w:r w:rsidR="00C15999">
        <w:t>)</w:t>
      </w:r>
    </w:p>
    <w:p w14:paraId="086264C4" w14:textId="06D261B9" w:rsidR="00804114" w:rsidRDefault="00804114" w:rsidP="007E6394">
      <w:pPr>
        <w:contextualSpacing/>
      </w:pPr>
      <w:r>
        <w:t>RV Park</w:t>
      </w:r>
      <w:r>
        <w:tab/>
      </w:r>
      <w:r>
        <w:tab/>
      </w:r>
      <w:r>
        <w:tab/>
      </w:r>
      <w:r>
        <w:tab/>
      </w:r>
      <w:r w:rsidR="007C417A">
        <w:t xml:space="preserve"> $</w:t>
      </w:r>
      <w:r>
        <w:t xml:space="preserve">     </w:t>
      </w:r>
      <w:r w:rsidR="005720B5">
        <w:t>59,153</w:t>
      </w:r>
      <w:r w:rsidR="007C417A">
        <w:tab/>
      </w:r>
      <w:r w:rsidR="007C417A">
        <w:tab/>
        <w:t xml:space="preserve">$     </w:t>
      </w:r>
      <w:r w:rsidR="00C25823">
        <w:t>6</w:t>
      </w:r>
      <w:r w:rsidR="00AF6513">
        <w:t>2,</w:t>
      </w:r>
      <w:r w:rsidR="006B4632">
        <w:t>152</w:t>
      </w:r>
      <w:r w:rsidR="00C15999">
        <w:tab/>
        <w:t xml:space="preserve">$      </w:t>
      </w:r>
      <w:r w:rsidR="006B4632">
        <w:t xml:space="preserve"> 2,999</w:t>
      </w:r>
    </w:p>
    <w:p w14:paraId="0F04FA09" w14:textId="72797255" w:rsidR="007C417A" w:rsidRDefault="007C417A" w:rsidP="007E6394">
      <w:pPr>
        <w:contextualSpacing/>
      </w:pPr>
      <w:r>
        <w:t>COVID – 19</w:t>
      </w:r>
      <w:r>
        <w:tab/>
      </w:r>
      <w:r>
        <w:tab/>
      </w:r>
      <w:r>
        <w:tab/>
      </w:r>
      <w:r>
        <w:tab/>
        <w:t xml:space="preserve"> $           -0-</w:t>
      </w:r>
      <w:r>
        <w:tab/>
      </w:r>
      <w:r>
        <w:tab/>
        <w:t>$     37,472</w:t>
      </w:r>
      <w:r w:rsidR="00C15999">
        <w:tab/>
        <w:t>$     37,472</w:t>
      </w:r>
    </w:p>
    <w:p w14:paraId="42785F2A" w14:textId="02480BAB" w:rsidR="00B776B9" w:rsidRPr="00B776B9" w:rsidRDefault="00B776B9" w:rsidP="007E6394">
      <w:pPr>
        <w:contextualSpacing/>
        <w:rPr>
          <w:u w:val="single"/>
        </w:rPr>
      </w:pPr>
      <w:r>
        <w:t>All Other Revenue</w:t>
      </w:r>
      <w:r>
        <w:tab/>
      </w:r>
      <w:r w:rsidR="008D742D">
        <w:tab/>
      </w:r>
      <w:r w:rsidR="008D742D">
        <w:tab/>
      </w:r>
      <w:r w:rsidR="007C417A">
        <w:t xml:space="preserve"> </w:t>
      </w:r>
      <w:r w:rsidRPr="00B776B9">
        <w:rPr>
          <w:u w:val="single"/>
        </w:rPr>
        <w:t xml:space="preserve">$ </w:t>
      </w:r>
      <w:r w:rsidR="008D742D">
        <w:rPr>
          <w:u w:val="single"/>
        </w:rPr>
        <w:t xml:space="preserve"> </w:t>
      </w:r>
      <w:r w:rsidRPr="00B776B9">
        <w:rPr>
          <w:u w:val="single"/>
        </w:rPr>
        <w:t xml:space="preserve"> </w:t>
      </w:r>
      <w:r w:rsidR="005720B5">
        <w:rPr>
          <w:u w:val="single"/>
        </w:rPr>
        <w:t>233,946</w:t>
      </w:r>
      <w:r w:rsidR="00C15999" w:rsidRPr="00C15999">
        <w:tab/>
      </w:r>
      <w:r w:rsidR="00C15999" w:rsidRPr="00C15999">
        <w:tab/>
      </w:r>
      <w:r w:rsidR="00C15999">
        <w:rPr>
          <w:u w:val="single"/>
        </w:rPr>
        <w:t>$   1</w:t>
      </w:r>
      <w:r w:rsidR="00C25823">
        <w:rPr>
          <w:u w:val="single"/>
        </w:rPr>
        <w:t>99,1</w:t>
      </w:r>
      <w:r w:rsidR="000255FF">
        <w:rPr>
          <w:u w:val="single"/>
        </w:rPr>
        <w:t>81</w:t>
      </w:r>
      <w:r w:rsidR="00C15999" w:rsidRPr="00C15999">
        <w:tab/>
      </w:r>
      <w:r w:rsidR="00C15999">
        <w:rPr>
          <w:u w:val="single"/>
        </w:rPr>
        <w:t xml:space="preserve">$ </w:t>
      </w:r>
      <w:proofErr w:type="gramStart"/>
      <w:r w:rsidR="00C15999">
        <w:rPr>
          <w:u w:val="single"/>
        </w:rPr>
        <w:t xml:space="preserve"> </w:t>
      </w:r>
      <w:r w:rsidR="00473111">
        <w:rPr>
          <w:u w:val="single"/>
        </w:rPr>
        <w:t xml:space="preserve"> </w:t>
      </w:r>
      <w:r w:rsidR="00C15999">
        <w:rPr>
          <w:u w:val="single"/>
        </w:rPr>
        <w:t xml:space="preserve"> </w:t>
      </w:r>
      <w:r w:rsidR="00886E1E">
        <w:rPr>
          <w:u w:val="single"/>
        </w:rPr>
        <w:t>(</w:t>
      </w:r>
      <w:proofErr w:type="gramEnd"/>
      <w:r w:rsidR="00886E1E">
        <w:rPr>
          <w:u w:val="single"/>
        </w:rPr>
        <w:t>34,765)</w:t>
      </w:r>
      <w:r w:rsidR="00D82656">
        <w:rPr>
          <w:u w:val="single"/>
        </w:rPr>
        <w:t>)</w:t>
      </w:r>
    </w:p>
    <w:p w14:paraId="37F4DB15" w14:textId="20F44975" w:rsidR="00B776B9" w:rsidRDefault="00B776B9" w:rsidP="007E6394">
      <w:pPr>
        <w:contextualSpacing/>
      </w:pPr>
      <w:r>
        <w:tab/>
        <w:t>Total</w:t>
      </w:r>
      <w:r>
        <w:tab/>
      </w:r>
      <w:r>
        <w:tab/>
      </w:r>
      <w:r>
        <w:tab/>
        <w:t xml:space="preserve">        </w:t>
      </w:r>
      <w:r>
        <w:tab/>
        <w:t xml:space="preserve"> $</w:t>
      </w:r>
      <w:r w:rsidR="00577D66">
        <w:t>2,</w:t>
      </w:r>
      <w:r w:rsidR="005720B5">
        <w:t>512,387</w:t>
      </w:r>
      <w:r w:rsidR="00C15999">
        <w:tab/>
      </w:r>
      <w:r w:rsidR="00C15999">
        <w:tab/>
        <w:t>$2,</w:t>
      </w:r>
      <w:r w:rsidR="00C25823">
        <w:t>21</w:t>
      </w:r>
      <w:r w:rsidR="006B4632">
        <w:t>6,808</w:t>
      </w:r>
      <w:r w:rsidR="00C15999">
        <w:tab/>
      </w:r>
      <w:proofErr w:type="gramStart"/>
      <w:r w:rsidR="00C15999">
        <w:t xml:space="preserve">$ </w:t>
      </w:r>
      <w:r w:rsidR="00886E1E">
        <w:t xml:space="preserve"> </w:t>
      </w:r>
      <w:r w:rsidR="00C15999">
        <w:t>(</w:t>
      </w:r>
      <w:proofErr w:type="gramEnd"/>
      <w:r w:rsidR="00D82656">
        <w:t>2</w:t>
      </w:r>
      <w:r w:rsidR="00886E1E">
        <w:t>95,579</w:t>
      </w:r>
      <w:r w:rsidR="00D82656">
        <w:t>)</w:t>
      </w:r>
    </w:p>
    <w:p w14:paraId="41502EDA" w14:textId="3C223F75" w:rsidR="005720B5" w:rsidRDefault="005720B5" w:rsidP="007E6394">
      <w:pPr>
        <w:contextualSpacing/>
      </w:pPr>
    </w:p>
    <w:p w14:paraId="08E94951" w14:textId="0DCF5F4A" w:rsidR="005720B5" w:rsidRDefault="005720B5" w:rsidP="007E6394">
      <w:pPr>
        <w:contextualSpacing/>
      </w:pPr>
      <w:r>
        <w:t>The second attachment on this month’s Treasurer’s Analysis represents a forecast for the General Operating Fund’s revenue.  It appears that we will be short on the Budget forecast by $2</w:t>
      </w:r>
      <w:r w:rsidR="00476ED0">
        <w:t>4</w:t>
      </w:r>
      <w:r w:rsidR="00DD26BE">
        <w:t xml:space="preserve">1,816 </w:t>
      </w:r>
      <w:r>
        <w:t>unless</w:t>
      </w:r>
      <w:r w:rsidR="00DD26BE">
        <w:t>,</w:t>
      </w:r>
      <w:r>
        <w:t xml:space="preserve"> </w:t>
      </w:r>
      <w:r w:rsidR="00FD2B12">
        <w:t>an expected $200,000 in American Rescue Plan Funds are received before September 30, 2021.</w:t>
      </w:r>
    </w:p>
    <w:p w14:paraId="67C41788" w14:textId="77777777" w:rsidR="00B776B9" w:rsidRDefault="00B776B9" w:rsidP="007E6394">
      <w:pPr>
        <w:contextualSpacing/>
      </w:pPr>
    </w:p>
    <w:p w14:paraId="1D526975" w14:textId="4CDADD18" w:rsidR="00B71F64" w:rsidRDefault="00762AA9" w:rsidP="007E6394">
      <w:pPr>
        <w:contextualSpacing/>
      </w:pPr>
      <w:r>
        <w:t xml:space="preserve">Year to date </w:t>
      </w:r>
      <w:r w:rsidR="008436B3">
        <w:t xml:space="preserve">General Fund </w:t>
      </w:r>
      <w:r>
        <w:t>e</w:t>
      </w:r>
      <w:r w:rsidR="00B71F64">
        <w:t xml:space="preserve">xpenditures for the </w:t>
      </w:r>
      <w:r>
        <w:t>period</w:t>
      </w:r>
      <w:r w:rsidR="00B71F64">
        <w:t xml:space="preserve"> ending </w:t>
      </w:r>
      <w:r w:rsidR="00476ED0">
        <w:t>April 30</w:t>
      </w:r>
      <w:r w:rsidR="00B71F64">
        <w:t xml:space="preserve"> total $</w:t>
      </w:r>
      <w:r w:rsidR="008436B3">
        <w:t>1,</w:t>
      </w:r>
      <w:r w:rsidR="00476ED0">
        <w:t>698,830</w:t>
      </w:r>
      <w:r w:rsidR="00B71F64">
        <w:t xml:space="preserve"> or </w:t>
      </w:r>
      <w:r w:rsidR="00476ED0">
        <w:t>57</w:t>
      </w:r>
      <w:r w:rsidR="00F3232A">
        <w:t xml:space="preserve">% of </w:t>
      </w:r>
      <w:r w:rsidR="008436B3">
        <w:t xml:space="preserve">the </w:t>
      </w:r>
      <w:r w:rsidR="00D325F0">
        <w:t xml:space="preserve">$2,986,376 </w:t>
      </w:r>
      <w:r w:rsidR="008436B3">
        <w:t>B</w:t>
      </w:r>
      <w:r w:rsidR="00F3232A">
        <w:t>udget</w:t>
      </w:r>
      <w:r w:rsidR="00D325F0">
        <w:t>.</w:t>
      </w:r>
      <w:r w:rsidR="00F3232A" w:rsidRPr="00D6193C">
        <w:t xml:space="preserve">  The department breakdown is shown on the </w:t>
      </w:r>
      <w:r w:rsidR="00476ED0">
        <w:t>third</w:t>
      </w:r>
      <w:r w:rsidR="00F3232A" w:rsidRPr="00D6193C">
        <w:t xml:space="preserve"> schedule for this month’s report.</w:t>
      </w:r>
      <w:r w:rsidR="00F3232A">
        <w:t xml:space="preserve"> </w:t>
      </w:r>
      <w:r w:rsidR="00F76EE0">
        <w:t xml:space="preserve"> </w:t>
      </w:r>
    </w:p>
    <w:p w14:paraId="1933101E" w14:textId="0360B891" w:rsidR="00804114" w:rsidRDefault="00804114" w:rsidP="007E6394">
      <w:pPr>
        <w:contextualSpacing/>
        <w:rPr>
          <w:b/>
          <w:bCs/>
        </w:rPr>
      </w:pPr>
    </w:p>
    <w:p w14:paraId="309533CC" w14:textId="66F0D786" w:rsidR="00476ED0" w:rsidRDefault="00476ED0" w:rsidP="007E6394">
      <w:pPr>
        <w:contextualSpacing/>
        <w:rPr>
          <w:b/>
          <w:bCs/>
        </w:rPr>
      </w:pPr>
    </w:p>
    <w:p w14:paraId="40891548" w14:textId="660250AF" w:rsidR="00476ED0" w:rsidRDefault="00476ED0" w:rsidP="007E6394">
      <w:pPr>
        <w:contextualSpacing/>
        <w:rPr>
          <w:b/>
          <w:bCs/>
        </w:rPr>
      </w:pPr>
    </w:p>
    <w:p w14:paraId="01DE2823" w14:textId="77777777" w:rsidR="00476ED0" w:rsidRDefault="00476ED0" w:rsidP="007E6394">
      <w:pPr>
        <w:contextualSpacing/>
        <w:rPr>
          <w:b/>
          <w:bCs/>
        </w:rPr>
      </w:pPr>
    </w:p>
    <w:p w14:paraId="471F3DF0" w14:textId="3B67D3BF" w:rsidR="00950D6E" w:rsidRDefault="006C6958" w:rsidP="007E6394">
      <w:pPr>
        <w:contextualSpacing/>
        <w:rPr>
          <w:b/>
          <w:bCs/>
        </w:rPr>
      </w:pPr>
      <w:r w:rsidRPr="006C6958">
        <w:rPr>
          <w:b/>
          <w:bCs/>
        </w:rPr>
        <w:t>Road &amp; Bridge</w:t>
      </w:r>
    </w:p>
    <w:p w14:paraId="351CD237" w14:textId="74011988" w:rsidR="006C6958" w:rsidRDefault="006C6958" w:rsidP="007E6394">
      <w:pPr>
        <w:contextualSpacing/>
      </w:pPr>
      <w:r w:rsidRPr="006C6958">
        <w:t>Year to date financial activities for R&amp;B are as follows:</w:t>
      </w:r>
    </w:p>
    <w:p w14:paraId="693D6E37" w14:textId="0F2080D5" w:rsidR="00D325F0" w:rsidRDefault="00D325F0" w:rsidP="007E6394">
      <w:pPr>
        <w:contextualSpacing/>
      </w:pPr>
      <w:r>
        <w:tab/>
      </w:r>
      <w:r>
        <w:tab/>
        <w:t>Revenue</w:t>
      </w:r>
      <w:r>
        <w:tab/>
      </w:r>
      <w:r>
        <w:tab/>
      </w:r>
      <w:r>
        <w:tab/>
      </w:r>
      <w:r>
        <w:tab/>
        <w:t>$299,245</w:t>
      </w:r>
    </w:p>
    <w:p w14:paraId="2340657A" w14:textId="77777777" w:rsidR="00D325F0" w:rsidRPr="00D325F0" w:rsidRDefault="00D325F0" w:rsidP="007E6394">
      <w:pPr>
        <w:contextualSpacing/>
        <w:rPr>
          <w:sz w:val="8"/>
          <w:szCs w:val="8"/>
        </w:rPr>
      </w:pPr>
    </w:p>
    <w:p w14:paraId="7C6E0334" w14:textId="42CC0C6B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 w:rsidRPr="006C6958">
        <w:t>Payroll</w:t>
      </w:r>
      <w:r w:rsidRPr="006C6958">
        <w:tab/>
      </w:r>
      <w:r w:rsidRPr="006C6958">
        <w:tab/>
      </w:r>
      <w:r>
        <w:tab/>
        <w:t>$</w:t>
      </w:r>
      <w:r w:rsidR="00D96D0D">
        <w:t>1</w:t>
      </w:r>
      <w:r w:rsidR="00476ED0">
        <w:t>55,332</w:t>
      </w:r>
    </w:p>
    <w:p w14:paraId="6C9EC86D" w14:textId="2FD1B9D8" w:rsidR="006C6958" w:rsidRPr="006C6958" w:rsidRDefault="006C6958" w:rsidP="007E6394">
      <w:pPr>
        <w:contextualSpacing/>
        <w:rPr>
          <w:u w:val="single"/>
        </w:rPr>
      </w:pPr>
      <w:r>
        <w:tab/>
      </w:r>
      <w:r>
        <w:tab/>
        <w:t>Operations</w:t>
      </w:r>
      <w:r>
        <w:tab/>
      </w:r>
      <w:r>
        <w:tab/>
      </w:r>
      <w:r w:rsidRPr="006C6958">
        <w:rPr>
          <w:u w:val="single"/>
        </w:rPr>
        <w:t>$</w:t>
      </w:r>
      <w:r w:rsidR="00D96D0D">
        <w:rPr>
          <w:u w:val="single"/>
        </w:rPr>
        <w:t xml:space="preserve"> </w:t>
      </w:r>
      <w:r w:rsidR="00476ED0">
        <w:rPr>
          <w:u w:val="single"/>
        </w:rPr>
        <w:t>110,101</w:t>
      </w:r>
    </w:p>
    <w:p w14:paraId="3CEA5B74" w14:textId="06DDA8BD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6958">
        <w:t>Total Expenses</w:t>
      </w:r>
      <w:r w:rsidRPr="006C6958">
        <w:tab/>
      </w:r>
      <w:r w:rsidRPr="006C6958">
        <w:tab/>
      </w:r>
      <w:r w:rsidRPr="00D325F0">
        <w:rPr>
          <w:u w:val="single"/>
        </w:rPr>
        <w:t>$</w:t>
      </w:r>
      <w:r w:rsidR="00D325F0" w:rsidRPr="00D325F0">
        <w:rPr>
          <w:u w:val="single"/>
        </w:rPr>
        <w:t>2</w:t>
      </w:r>
      <w:r w:rsidR="00476ED0">
        <w:rPr>
          <w:u w:val="single"/>
        </w:rPr>
        <w:t>65</w:t>
      </w:r>
      <w:r w:rsidR="009A238D">
        <w:rPr>
          <w:u w:val="single"/>
        </w:rPr>
        <w:t>,</w:t>
      </w:r>
      <w:r w:rsidR="00476ED0">
        <w:rPr>
          <w:u w:val="single"/>
        </w:rPr>
        <w:t>433</w:t>
      </w:r>
    </w:p>
    <w:p w14:paraId="5B992B98" w14:textId="1E2A3C77" w:rsidR="006C6958" w:rsidRPr="00D325F0" w:rsidRDefault="006C6958" w:rsidP="007E6394">
      <w:pPr>
        <w:contextualSpacing/>
        <w:rPr>
          <w:sz w:val="8"/>
          <w:szCs w:val="8"/>
        </w:rPr>
      </w:pPr>
    </w:p>
    <w:p w14:paraId="555E5754" w14:textId="25B7EF7F" w:rsidR="006C6958" w:rsidRPr="00D325F0" w:rsidRDefault="006C6958" w:rsidP="007E6394">
      <w:pPr>
        <w:contextualSpacing/>
        <w:rPr>
          <w:b/>
          <w:bCs/>
          <w:u w:val="single"/>
        </w:rPr>
      </w:pPr>
      <w:r>
        <w:tab/>
      </w:r>
      <w:r>
        <w:tab/>
      </w:r>
      <w:r w:rsidR="00D325F0" w:rsidRPr="00D325F0">
        <w:rPr>
          <w:b/>
          <w:bCs/>
        </w:rPr>
        <w:t xml:space="preserve">Operations </w:t>
      </w:r>
      <w:r w:rsidR="009A238D">
        <w:rPr>
          <w:b/>
          <w:bCs/>
        </w:rPr>
        <w:t xml:space="preserve">YTD </w:t>
      </w:r>
      <w:r w:rsidR="00D325F0" w:rsidRPr="00D325F0">
        <w:rPr>
          <w:b/>
          <w:bCs/>
        </w:rPr>
        <w:t>Gain</w:t>
      </w:r>
      <w:r w:rsidRPr="00D325F0">
        <w:rPr>
          <w:b/>
          <w:bCs/>
        </w:rPr>
        <w:tab/>
      </w:r>
      <w:r w:rsidRPr="00D325F0">
        <w:rPr>
          <w:b/>
          <w:bCs/>
        </w:rPr>
        <w:tab/>
      </w:r>
      <w:r w:rsidRPr="00D325F0">
        <w:rPr>
          <w:b/>
          <w:bCs/>
        </w:rPr>
        <w:tab/>
      </w:r>
      <w:r w:rsidR="009A238D">
        <w:rPr>
          <w:b/>
          <w:bCs/>
        </w:rPr>
        <w:tab/>
      </w:r>
      <w:r w:rsidRPr="00D325F0">
        <w:rPr>
          <w:b/>
          <w:bCs/>
        </w:rPr>
        <w:t>$</w:t>
      </w:r>
      <w:r w:rsidR="00D325F0" w:rsidRPr="00D325F0">
        <w:rPr>
          <w:b/>
          <w:bCs/>
        </w:rPr>
        <w:t xml:space="preserve">   </w:t>
      </w:r>
      <w:r w:rsidR="009A238D">
        <w:rPr>
          <w:b/>
          <w:bCs/>
        </w:rPr>
        <w:t>33,812</w:t>
      </w:r>
    </w:p>
    <w:sectPr w:rsidR="006C6958" w:rsidRPr="00D3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E664" w14:textId="77777777" w:rsidR="004A0A98" w:rsidRDefault="004A0A98" w:rsidP="004A0A98">
      <w:pPr>
        <w:spacing w:after="0" w:line="240" w:lineRule="auto"/>
      </w:pPr>
      <w:r>
        <w:separator/>
      </w:r>
    </w:p>
  </w:endnote>
  <w:endnote w:type="continuationSeparator" w:id="0">
    <w:p w14:paraId="0B7E5E5C" w14:textId="77777777" w:rsidR="004A0A98" w:rsidRDefault="004A0A98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26A" w14:textId="77777777" w:rsidR="004A0A98" w:rsidRDefault="004A0A98" w:rsidP="004A0A98">
      <w:pPr>
        <w:spacing w:after="0" w:line="240" w:lineRule="auto"/>
      </w:pPr>
      <w:r>
        <w:separator/>
      </w:r>
    </w:p>
  </w:footnote>
  <w:footnote w:type="continuationSeparator" w:id="0">
    <w:p w14:paraId="3F24CB8F" w14:textId="77777777" w:rsidR="004A0A98" w:rsidRDefault="004A0A98" w:rsidP="004A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4F90"/>
    <w:multiLevelType w:val="hybridMultilevel"/>
    <w:tmpl w:val="44F6DD7A"/>
    <w:lvl w:ilvl="0" w:tplc="3876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77ED"/>
    <w:multiLevelType w:val="hybridMultilevel"/>
    <w:tmpl w:val="A7B09B28"/>
    <w:lvl w:ilvl="0" w:tplc="1E74B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40839"/>
    <w:multiLevelType w:val="hybridMultilevel"/>
    <w:tmpl w:val="8006D4D4"/>
    <w:lvl w:ilvl="0" w:tplc="C7045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20FA"/>
    <w:multiLevelType w:val="hybridMultilevel"/>
    <w:tmpl w:val="E7CE6078"/>
    <w:lvl w:ilvl="0" w:tplc="1B0E53C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4079A2"/>
    <w:multiLevelType w:val="hybridMultilevel"/>
    <w:tmpl w:val="A49692EE"/>
    <w:lvl w:ilvl="0" w:tplc="ABCC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255FF"/>
    <w:rsid w:val="00053C1B"/>
    <w:rsid w:val="00053DE7"/>
    <w:rsid w:val="00085BD3"/>
    <w:rsid w:val="000878AE"/>
    <w:rsid w:val="000972EC"/>
    <w:rsid w:val="000A21FF"/>
    <w:rsid w:val="000A3F42"/>
    <w:rsid w:val="000B5ACD"/>
    <w:rsid w:val="000C1620"/>
    <w:rsid w:val="000C3C4D"/>
    <w:rsid w:val="000D38DC"/>
    <w:rsid w:val="000D787E"/>
    <w:rsid w:val="000F2C07"/>
    <w:rsid w:val="00102A40"/>
    <w:rsid w:val="00113CF2"/>
    <w:rsid w:val="001207AE"/>
    <w:rsid w:val="00181487"/>
    <w:rsid w:val="001859CA"/>
    <w:rsid w:val="001A1985"/>
    <w:rsid w:val="001A3E34"/>
    <w:rsid w:val="001C20D6"/>
    <w:rsid w:val="001C6A28"/>
    <w:rsid w:val="001E577C"/>
    <w:rsid w:val="001F0FC4"/>
    <w:rsid w:val="001F344A"/>
    <w:rsid w:val="00222798"/>
    <w:rsid w:val="00224BF1"/>
    <w:rsid w:val="002670DE"/>
    <w:rsid w:val="00282452"/>
    <w:rsid w:val="0028297D"/>
    <w:rsid w:val="00292D97"/>
    <w:rsid w:val="002C5CD3"/>
    <w:rsid w:val="002F1DC7"/>
    <w:rsid w:val="002F7453"/>
    <w:rsid w:val="00326416"/>
    <w:rsid w:val="00327A21"/>
    <w:rsid w:val="003607D0"/>
    <w:rsid w:val="003877A5"/>
    <w:rsid w:val="0039377A"/>
    <w:rsid w:val="003A55D3"/>
    <w:rsid w:val="003B13EF"/>
    <w:rsid w:val="003C32D7"/>
    <w:rsid w:val="003D0AE2"/>
    <w:rsid w:val="003E44EE"/>
    <w:rsid w:val="003F30B3"/>
    <w:rsid w:val="00406928"/>
    <w:rsid w:val="004217F3"/>
    <w:rsid w:val="00473111"/>
    <w:rsid w:val="00473ED6"/>
    <w:rsid w:val="004741F8"/>
    <w:rsid w:val="00476ED0"/>
    <w:rsid w:val="00485A04"/>
    <w:rsid w:val="004A0A98"/>
    <w:rsid w:val="004F3423"/>
    <w:rsid w:val="00526850"/>
    <w:rsid w:val="00543951"/>
    <w:rsid w:val="0055666D"/>
    <w:rsid w:val="00562CD6"/>
    <w:rsid w:val="005720B5"/>
    <w:rsid w:val="00574D73"/>
    <w:rsid w:val="00577D66"/>
    <w:rsid w:val="005A1C0F"/>
    <w:rsid w:val="005C47C0"/>
    <w:rsid w:val="005E5CE1"/>
    <w:rsid w:val="005F7C9C"/>
    <w:rsid w:val="006031AE"/>
    <w:rsid w:val="00621221"/>
    <w:rsid w:val="00621A4D"/>
    <w:rsid w:val="006273EB"/>
    <w:rsid w:val="006354C3"/>
    <w:rsid w:val="00641B89"/>
    <w:rsid w:val="00667472"/>
    <w:rsid w:val="00672F37"/>
    <w:rsid w:val="006953B1"/>
    <w:rsid w:val="006A2655"/>
    <w:rsid w:val="006B4632"/>
    <w:rsid w:val="006C01BB"/>
    <w:rsid w:val="006C6958"/>
    <w:rsid w:val="006C7D40"/>
    <w:rsid w:val="007302DB"/>
    <w:rsid w:val="00762AA9"/>
    <w:rsid w:val="00787E9D"/>
    <w:rsid w:val="007901AB"/>
    <w:rsid w:val="00791B33"/>
    <w:rsid w:val="00796C74"/>
    <w:rsid w:val="007B7CBC"/>
    <w:rsid w:val="007C417A"/>
    <w:rsid w:val="007D5A9C"/>
    <w:rsid w:val="007E6394"/>
    <w:rsid w:val="007F10D0"/>
    <w:rsid w:val="007F2E34"/>
    <w:rsid w:val="008006F8"/>
    <w:rsid w:val="00800957"/>
    <w:rsid w:val="008018A8"/>
    <w:rsid w:val="00803B0D"/>
    <w:rsid w:val="00804114"/>
    <w:rsid w:val="0081588A"/>
    <w:rsid w:val="0083700B"/>
    <w:rsid w:val="008436B3"/>
    <w:rsid w:val="00864290"/>
    <w:rsid w:val="00866373"/>
    <w:rsid w:val="00880958"/>
    <w:rsid w:val="008859AB"/>
    <w:rsid w:val="00886E1E"/>
    <w:rsid w:val="008C1315"/>
    <w:rsid w:val="008D1F33"/>
    <w:rsid w:val="008D742D"/>
    <w:rsid w:val="008E3965"/>
    <w:rsid w:val="008F1A20"/>
    <w:rsid w:val="008F2B2A"/>
    <w:rsid w:val="00906F69"/>
    <w:rsid w:val="00931E6D"/>
    <w:rsid w:val="00932F7A"/>
    <w:rsid w:val="00950D6E"/>
    <w:rsid w:val="0096050A"/>
    <w:rsid w:val="00972B65"/>
    <w:rsid w:val="00986800"/>
    <w:rsid w:val="0098686F"/>
    <w:rsid w:val="009943B5"/>
    <w:rsid w:val="009A238D"/>
    <w:rsid w:val="00A048CB"/>
    <w:rsid w:val="00A33F80"/>
    <w:rsid w:val="00A448B2"/>
    <w:rsid w:val="00A5543A"/>
    <w:rsid w:val="00A56A58"/>
    <w:rsid w:val="00A64DC1"/>
    <w:rsid w:val="00A65E85"/>
    <w:rsid w:val="00A679D2"/>
    <w:rsid w:val="00A74BB3"/>
    <w:rsid w:val="00A9216D"/>
    <w:rsid w:val="00AA1AA6"/>
    <w:rsid w:val="00AF6137"/>
    <w:rsid w:val="00AF6513"/>
    <w:rsid w:val="00B232B5"/>
    <w:rsid w:val="00B4703A"/>
    <w:rsid w:val="00B527BE"/>
    <w:rsid w:val="00B632CF"/>
    <w:rsid w:val="00B71F64"/>
    <w:rsid w:val="00B776B9"/>
    <w:rsid w:val="00B9151B"/>
    <w:rsid w:val="00BE2B97"/>
    <w:rsid w:val="00BF4EBC"/>
    <w:rsid w:val="00C04F6F"/>
    <w:rsid w:val="00C15999"/>
    <w:rsid w:val="00C25823"/>
    <w:rsid w:val="00C35BBD"/>
    <w:rsid w:val="00C4538E"/>
    <w:rsid w:val="00C74CFE"/>
    <w:rsid w:val="00C82168"/>
    <w:rsid w:val="00C91E6A"/>
    <w:rsid w:val="00C93D23"/>
    <w:rsid w:val="00CA323A"/>
    <w:rsid w:val="00CA6234"/>
    <w:rsid w:val="00CE0448"/>
    <w:rsid w:val="00CE4784"/>
    <w:rsid w:val="00CF4B8D"/>
    <w:rsid w:val="00D022DF"/>
    <w:rsid w:val="00D20DF1"/>
    <w:rsid w:val="00D20E6A"/>
    <w:rsid w:val="00D325F0"/>
    <w:rsid w:val="00D342E3"/>
    <w:rsid w:val="00D6193C"/>
    <w:rsid w:val="00D62665"/>
    <w:rsid w:val="00D736F4"/>
    <w:rsid w:val="00D82656"/>
    <w:rsid w:val="00D91A92"/>
    <w:rsid w:val="00D96D0D"/>
    <w:rsid w:val="00DB3926"/>
    <w:rsid w:val="00DC5F0C"/>
    <w:rsid w:val="00DD26BE"/>
    <w:rsid w:val="00E14122"/>
    <w:rsid w:val="00E62AF8"/>
    <w:rsid w:val="00E64AAA"/>
    <w:rsid w:val="00E91F70"/>
    <w:rsid w:val="00EB66B7"/>
    <w:rsid w:val="00EC7362"/>
    <w:rsid w:val="00EE7F6D"/>
    <w:rsid w:val="00F048F6"/>
    <w:rsid w:val="00F10C74"/>
    <w:rsid w:val="00F32060"/>
    <w:rsid w:val="00F3232A"/>
    <w:rsid w:val="00F734FB"/>
    <w:rsid w:val="00F75FFC"/>
    <w:rsid w:val="00F76EE0"/>
    <w:rsid w:val="00FB0A1C"/>
    <w:rsid w:val="00FC336A"/>
    <w:rsid w:val="00FD2B12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6</cp:revision>
  <cp:lastPrinted>2021-05-03T14:01:00Z</cp:lastPrinted>
  <dcterms:created xsi:type="dcterms:W3CDTF">2021-04-30T13:29:00Z</dcterms:created>
  <dcterms:modified xsi:type="dcterms:W3CDTF">2021-05-03T14:02:00Z</dcterms:modified>
</cp:coreProperties>
</file>